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6" w:rsidRDefault="005C1526" w:rsidP="005C15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специальности 12.00.15</w:t>
      </w:r>
    </w:p>
    <w:p w:rsidR="005C1526" w:rsidRDefault="005C1526" w:rsidP="005C1526">
      <w:pPr>
        <w:spacing w:line="240" w:lineRule="auto"/>
        <w:rPr>
          <w:b/>
          <w:sz w:val="24"/>
          <w:szCs w:val="24"/>
        </w:rPr>
      </w:pP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Шифр специальности:</w:t>
      </w:r>
      <w:hyperlink r:id="rId5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12.00.15</w:t>
        </w:r>
      </w:hyperlink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 – </w:t>
      </w:r>
      <w:r>
        <w:rPr>
          <w:rFonts w:ascii="Times New Roman" w:hAnsi="Times New Roman" w:cs="Times New Roman"/>
          <w:bCs/>
          <w:sz w:val="24"/>
          <w:szCs w:val="24"/>
        </w:rPr>
        <w:t>Гражданский процесс; арбитражный процесс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Формула специальности: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специальности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12.00.15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«Гражданский процесс; арбитражный процесс» объединяет предмет и метод гражданского процессуального права, который включает в себя  общественные отношения, возникающие в области гражданского 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 судопроизводства в судах общей юрисдикции и арбитражных судах, в области исполнительного производства, как в Российской Федерации, так и в зарубежных государствах, их правовую регламентацию в историческом развитии, современное состояние и перспективы развития; проблемы защиты публичных и частных интересов в сфере гражданского и административного судопроизводства и альтернативных государственному судопроизводству формах.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научных исследований составляют проблемы, категории, понятия, гипотезы, идеи, модели, конструкции, отражающие современный уровень знаний об общих закономерностях возникновения, развития и функционирования гражданского и административного судопроизводств в судах общей юрисдикции и арбитражных судах, в области исполнительного производства и несудебной защиты гражданских прав.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научных исследований включает:</w:t>
      </w:r>
    </w:p>
    <w:p w:rsidR="005C1526" w:rsidRDefault="005C1526" w:rsidP="005C1526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>
        <w:rPr>
          <w:sz w:val="24"/>
          <w:szCs w:val="24"/>
        </w:rPr>
        <w:t xml:space="preserve">сновные цели, задачи и стратегия судебной реформы в России и ее итоги, направления дальнейшего реформирования судебной системы и осуществления судебной реформы, современные тенденции развития гражданского и административного судопроизводства России, способы обеспечения единства судебной системы;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история гражданского процессуального правового регулирования и история процессуальных правовых учений;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общие принципиальные начала цивилистического процесса и цивилистической процессуальной формы, обнимающие собой гражданский процесс и общие принципиальные начала административного судопроизводства. 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изменение источников гражданского процессуального  права, административного судопроизводства, роль судебной практики и доктрина судебного прецедента;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минимальные стандарты справедливого судебного разбирательства и их значение для арбитражного разбирательства, примирительных процедур;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особенности реализации норм гражданского процессуального  права, административного судопроизводства, особенности юридических фактов и фактических составов, влияющих на динамику   цивилистического процесса и административного судопроизводства, проблема судебного усмотрения в цивилистическом процессе и административном судопроизводстве;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межотраслевые и отраслевые институты цивилистического процесса,  отражающие его единство и дифференциацию;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правосудию, его основные правовые, экономические и организационные составляющие, право на квалифицированную юридическую помощь и юридическая помощь малоимущим лицам; 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влияние материального права на развитие гражданского процесса, административного судопроизводства,  несудебных юрисдикций, новые формы исковой защиты и дальнейшая дифференциация процессуальной формы в судах общей юрисдикции и арбитражных судах;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процессуальные формы защиты прав больших групп лиц и коллективных интересов в гражданском  процессе, административном судопроизводстве;  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упрощение и ускорение в рамках гражданского  процесса, административного судопроизводства, рационализация судебных процедур; 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проблемы исполнительного производства, защиты прав, свобод и охраняемых законом интересов в нотариальном производстве, третейских судах и международном коммерческом арбитраже, иных несудебных формах защиты права, в примирительных и досудебных процедурах урегулирования конфликтов, включая  медиацию;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исследование в сравнительно-правовом плане иностранного цивилистического процесса, административного судопроизводства, исполнительного производства, несудебных форм гражданской юрисдикции, включая  международный коммерческий арбитраж и примирительные процедуры, применяемые за рубежом;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исследование международного  гражданского процесса, международного исполнительного производства, деятельности органов международного правосудия,  их взаимосвязи и влияние на современные российский гражданский и арбитражный процессы и исполнительное производство, несудебные формы защиты прав;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разрешение споров в рамках  ВТО, влияние вступления в ВТО на российскую юрисдикционную систему и цивилистический процесс;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российская юрисдикционная система в условиях конкуренции основных юрисдикционных систем нашей планеты: её достоинства и недостатки, пути их преодоления; 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технологии и цивилистический процесс.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 объективность, историзм и компаративизм изучения гражданско-процессуального права.  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деятельностный;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социогуманитаристики.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 исследований: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Гражданское судопроизводство: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Гражданские процессуальные и арбитражные процессуальные правоотношения.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Предмет, система, методы правового регулирования и источники гражданского процессуального права.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Влияние материального  права на гражданский и арбитражный процесс.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Судебная система, ее функционирование в сфере гражданского судопроизводства; правовой статус субъектов гражданских процессуальных и арбитражных процессуальных правоотношений.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Принципы гражданского процессуального  права.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Судебная форма защиты права. Несудебные формы защиты, третейские суды, медиация в России и зарубежных странах.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Субъективные права и обязанности. Злоупотребление процессуальными правами и пути его преодоления.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Доказательства и доказывание в гражданском и арбитражном процессах. Судебная экспертиза в гражданском и арбитражном процессах.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Правовая природа судебных актов, формы  их пересмотра.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Особенности судопроизводства по отдельным категориям дел. Упрощенные и ускоренные формы рассмотрения дел в судах общей юрисдикции и арбитражных судах.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1.11. Исполнение судебных актов и актов иных органов.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1.12. Производство по делам о несостоятельности (банкротстве). Производства по корпоративным и групповым искам. Превентивные иски. 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1.13. Судопроизводство с участием иностранных лиц.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1.14. Сравнительное правоведение в сфере гражданского  и арбитражного процессов.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1.14. Научно-правовой анализ судебной статистики в гражданско-правовой области и в сфере публично-правовых отношений.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1.15. Исполнительное производство.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1.16. Адвокатура и представительство в гражданском и арбитражном процессах.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Административное судопроизводство: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Цели, задачи и формы судебного контроля за законностью осуществления государственных или иных публичных полномочий.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Принципы административного судопроизводства.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2.3.Участники административного судопроизводства. Субъективные процессуальные права и обязанности.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Доказательства и доказывание в административном судопроизводстве.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Правовая природа судебных актов. Формы их пересмотра.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Особенности административного судопроизводства по отдельным категориям дел.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526" w:rsidRDefault="005C1526" w:rsidP="005C152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Исполнительное производство: 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Место исполнительного законодательства в системе российского законодательства.  Источники исполнительного законодательства.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Дискуссия об исполнительном праве, гражданском исполнительном праве и их месте в системе российского права. Принципы гражданского исполнительного права (исполнительного права).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Основные мировые системы организации принудительного исполнения: государственная, небюджетная (частно-правовая) и смешанная. Проблемы выбора формы организации принудительного исполнения в странах бывшего СССР. 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 Возможные направления совершенствования исполнительного производства.       </w:t>
      </w:r>
      <w:r>
        <w:rPr>
          <w:sz w:val="24"/>
          <w:szCs w:val="24"/>
        </w:rPr>
        <w:tab/>
      </w:r>
    </w:p>
    <w:p w:rsidR="005C1526" w:rsidRDefault="005C1526" w:rsidP="005C1526">
      <w:pPr>
        <w:spacing w:line="240" w:lineRule="auto"/>
        <w:rPr>
          <w:b/>
          <w:sz w:val="24"/>
          <w:szCs w:val="24"/>
        </w:rPr>
      </w:pPr>
    </w:p>
    <w:p w:rsidR="005C1526" w:rsidRDefault="005C1526" w:rsidP="005C15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Несудебные гражданские юрисдикции: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 Основные способы снижения нагрузки на государственную судебную систему.  Формы стимулирования разрешения споров во внесудебном и досудебном порядке. Публично-правовые и частно-правовые несудебные гражданские юрисдикции: соотношение, возможности использования и перспективы развития.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 Развитие системы административных юрисдикций как формы разрешения правовых конфликтов.  Создание квазисудебных органов разрешения споров. Порядок исполнения их актов.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4.3. Международные коммерческие арбитражи и третейские суды в системе гражданской юрисдикции. Преимущества и недостатки арбитражного (третейского) разбирательства. Принципы арбитражного (третейского) разбирательства.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4.4. Минимальные стандарты справедливого разбирательства в международном коммерческом арбитраже и третейском суде.  Арбитражное соглашение. Проблемы определения компетенции международных коммерческих арбитражей и третейских судов. Обеспечительные меры в арбитражном (третейском) разбирательстве.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4.5. Законная сила актов международных коммерческих арбитражей и третейских судов. Преюдициальное значение арбитражных решений. Проблемы исполнения арбитражных решений и решений третейских судов.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4.6. Нотариат в системе гражданской юрисдикции. Основные мировые системы нотариата. Публично-правовой характер нотариальной деятельности. Принципы организации и осуществления нотариальной деятельности.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4.7. Отличие нотариата  от других форм оказания юридической помощи.  Особый характер нотариальных функций. Место законодательства о нотариате в правовой системе России. Компетенция нотариусов и  других лиц, совершающих нотариальные действия.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4.8. Доказательственная и исполнительная сила нотариальных актов, формы их оспаривания. Основные проблемы современного нотариата и возможные направления совершенствования нотариата и нотариальной деятельности.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</w:p>
    <w:p w:rsidR="005C1526" w:rsidRDefault="005C1526" w:rsidP="005C15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Примирительные процедуры и медиация: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 Примирительные процедуры, медиация в системе способов урегулирования правовых споров. Основные подходы к развитию медиации в правовой системе России. Модели медиации: особенности правового регулирования.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 Принципы примирительных процедур и медиации. Минимальные стандарты досудебного и внесудебного урегулирования  в примирительных процедурах и медиации. 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5.3. Проблемы интеграции медиации в деятельность органов судебной власти и гражданской юрисдикции. Основные направления развития примирительных процедур в нотариальном производстве.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5.4. Процессуальные вопросы интеграции медиации в гражданское  и административное судопроизводство. Особенности организационных форм практики медиации в современной России.</w:t>
      </w:r>
    </w:p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526" w:rsidRDefault="005C1526" w:rsidP="005C15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Международный гражданский процесс: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6.1. Принципы международного гражданского процессуального права. Унификация и гармонизация в сфере международного гражданского процесса.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6.2. Источники международного гражданского процессуального права: наднациональное право, международные договоры, «мягкое» право, национальные источники.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6.3. Публичный порядок в международном гражданском процессе.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6.4. Доказательства в международном гражданском процессе.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6.5. Компетенция судов в сфере международного гражданского процесса: современные тенденции.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6.6. Процессуальные вопросы трансграничной несостоятельности.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6.7. Международное исполнительное производство. Основные способы признания иностранных судебных и арбитражных актов. Правовые режимы признания иностранных судебных и арбитражных актов, объекты признания.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</w:p>
    <w:p w:rsidR="005C1526" w:rsidRDefault="005C1526" w:rsidP="005C152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Основные мировые системы цивилистического процесса и административного судопроизводства и российский гражданский  процесс: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7.1. </w:t>
      </w:r>
      <w:r>
        <w:rPr>
          <w:sz w:val="24"/>
          <w:szCs w:val="24"/>
        </w:rPr>
        <w:t>Влияние системы права на тип судебного процесса. Системы гражданского процесса и административного судопроизводства в странах гражданского права и общего права. Особенности гражданского процессуального права  и административного судопроизводства стран мусульманского права, государств Африки, Латинской Америки, Китая и Японии.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7.2. Тенденции к сближению двух правовых систем и моделей гражданского процесса и административного судопроизводства: основные проявления. 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7.3. Конкуренция основных юрисдикционных систем на нашей планете: причины, проявления, следствия. Оценка конкуренции юрисдикционных систем в докладах </w:t>
      </w:r>
      <w:r>
        <w:rPr>
          <w:sz w:val="24"/>
          <w:szCs w:val="24"/>
          <w:lang w:val="en-US"/>
        </w:rPr>
        <w:t>Doing business</w:t>
      </w:r>
      <w:r>
        <w:rPr>
          <w:sz w:val="24"/>
          <w:szCs w:val="24"/>
        </w:rPr>
        <w:t>, взгляд со стороны системы гражданского (континентального) права. Российская юрисдикционная система в условиях конкуренции правовых систем.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7.4. Общее и особенное в судебной организации, кодификации процессуального законодательства, основных институтах цивилистического процесса и административного судопроизводства в странах системы общего права, гражданского права и России. Основные проблемы, выделяемые в науке гражданского процессуального права за рубежом.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7.5. Международное правосудие: основные международные суды, их организация, статус решений. Взаимодействие международного и российского правосудия. </w:t>
      </w:r>
    </w:p>
    <w:p w:rsidR="005C1526" w:rsidRDefault="005C1526" w:rsidP="005C1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7.6. Системы гражданской юрисдикции в странах бывшего СССР. Опыт реформы судебных систем,  гражданского процессуального права  и административного судопроизводства в странах бывшего СССР. </w:t>
      </w:r>
    </w:p>
    <w:p w:rsidR="005C1526" w:rsidRDefault="005C1526" w:rsidP="005C1526"/>
    <w:p w:rsidR="005C1526" w:rsidRDefault="005C1526" w:rsidP="005C1526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526" w:rsidRDefault="005C1526" w:rsidP="005C1526">
      <w:pPr>
        <w:spacing w:line="240" w:lineRule="auto"/>
        <w:rPr>
          <w:b/>
          <w:bCs/>
          <w:sz w:val="24"/>
          <w:szCs w:val="24"/>
        </w:rPr>
      </w:pPr>
    </w:p>
    <w:p w:rsidR="00CE71FA" w:rsidRDefault="005C1526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4E"/>
    <w:rsid w:val="00027EAE"/>
    <w:rsid w:val="005C1526"/>
    <w:rsid w:val="00646AC6"/>
    <w:rsid w:val="00BF0A4E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EAE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027EA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">
    <w:name w:val="Заголовок №1_"/>
    <w:link w:val="11"/>
    <w:locked/>
    <w:rsid w:val="00027EAE"/>
    <w:rPr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27EAE"/>
    <w:rPr>
      <w:b/>
      <w:bCs/>
      <w:spacing w:val="40"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027EAE"/>
    <w:pPr>
      <w:shd w:val="clear" w:color="auto" w:fill="FFFFFF"/>
      <w:spacing w:after="300" w:line="240" w:lineRule="atLeast"/>
      <w:ind w:firstLine="0"/>
      <w:outlineLvl w:val="0"/>
    </w:pPr>
    <w:rPr>
      <w:rFonts w:asciiTheme="minorHAnsi" w:eastAsiaTheme="minorHAnsi" w:hAnsiTheme="minorHAnsi" w:cstheme="minorBidi"/>
      <w:b/>
      <w:bCs/>
      <w:spacing w:val="40"/>
      <w:sz w:val="32"/>
      <w:szCs w:val="32"/>
    </w:rPr>
  </w:style>
  <w:style w:type="character" w:customStyle="1" w:styleId="2">
    <w:name w:val="Заголовок №2_"/>
    <w:link w:val="21"/>
    <w:uiPriority w:val="99"/>
    <w:locked/>
    <w:rsid w:val="00027EAE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27EAE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27EAE"/>
    <w:pPr>
      <w:shd w:val="clear" w:color="auto" w:fill="FFFFFF"/>
      <w:spacing w:before="480" w:after="48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styleId="a5">
    <w:name w:val="Hyperlink"/>
    <w:semiHidden/>
    <w:unhideWhenUsed/>
    <w:rsid w:val="005C1526"/>
    <w:rPr>
      <w:color w:val="0000FF"/>
      <w:u w:val="single"/>
    </w:rPr>
  </w:style>
  <w:style w:type="paragraph" w:customStyle="1" w:styleId="12">
    <w:name w:val="Без интервала1"/>
    <w:rsid w:val="005C152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C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EAE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027EA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">
    <w:name w:val="Заголовок №1_"/>
    <w:link w:val="11"/>
    <w:locked/>
    <w:rsid w:val="00027EAE"/>
    <w:rPr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27EAE"/>
    <w:rPr>
      <w:b/>
      <w:bCs/>
      <w:spacing w:val="40"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027EAE"/>
    <w:pPr>
      <w:shd w:val="clear" w:color="auto" w:fill="FFFFFF"/>
      <w:spacing w:after="300" w:line="240" w:lineRule="atLeast"/>
      <w:ind w:firstLine="0"/>
      <w:outlineLvl w:val="0"/>
    </w:pPr>
    <w:rPr>
      <w:rFonts w:asciiTheme="minorHAnsi" w:eastAsiaTheme="minorHAnsi" w:hAnsiTheme="minorHAnsi" w:cstheme="minorBidi"/>
      <w:b/>
      <w:bCs/>
      <w:spacing w:val="40"/>
      <w:sz w:val="32"/>
      <w:szCs w:val="32"/>
    </w:rPr>
  </w:style>
  <w:style w:type="character" w:customStyle="1" w:styleId="2">
    <w:name w:val="Заголовок №2_"/>
    <w:link w:val="21"/>
    <w:uiPriority w:val="99"/>
    <w:locked/>
    <w:rsid w:val="00027EAE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27EAE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27EAE"/>
    <w:pPr>
      <w:shd w:val="clear" w:color="auto" w:fill="FFFFFF"/>
      <w:spacing w:before="480" w:after="48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styleId="a5">
    <w:name w:val="Hyperlink"/>
    <w:semiHidden/>
    <w:unhideWhenUsed/>
    <w:rsid w:val="005C1526"/>
    <w:rPr>
      <w:color w:val="0000FF"/>
      <w:u w:val="single"/>
    </w:rPr>
  </w:style>
  <w:style w:type="paragraph" w:customStyle="1" w:styleId="12">
    <w:name w:val="Без интервала1"/>
    <w:rsid w:val="005C152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C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Local%20Settings\Temporary%20Internet%20Files\Content.IE5\AppData\Local\Microsoft\Windows\Temporary%20Internet%20Files\Users\&#208;&#156;&#208;&#156;\Desktop\&#1055;&#1072;&#1089;&#1087;&#1086;&#1088;&#1090;%20&#1089;&#1087;&#1077;&#1094;&#1080;&#1072;&#1083;&#1100;&#1085;&#1086;&#1089;&#1090;&#1080;%20&#1042;&#1040;&#1050;%2012.00.15_files\&#1055;&#1072;&#1089;&#1087;&#1086;&#1088;&#1090;%20&#1089;&#1087;&#1077;&#1094;&#1080;&#1072;&#1083;&#1100;&#1085;&#1086;&#1089;&#1090;&#1080;%20&#1042;&#1040;&#1050;%2012.00.15.htm" TargetMode="External"/><Relationship Id="rId5" Type="http://schemas.openxmlformats.org/officeDocument/2006/relationships/hyperlink" Target="file:///C:\Users\user\Local%20Settings\Temporary%20Internet%20Files\Content.IE5\AppData\Local\Microsoft\Windows\Documents%20and%20Settings\&#1058;&#1077;&#1086;&#1088;&#1080;&#1103;1.IZISP\Local%20Settings\Users\&#208;&#156;&#208;&#156;\Desktop\&#1055;&#1072;&#1089;&#1087;&#1086;&#1088;&#1090;%20&#1089;&#1087;&#1077;&#1094;&#1080;&#1072;&#1083;&#1100;&#1085;&#1086;&#1089;&#1090;&#1080;%20&#1042;&#1040;&#1050;%2012.00.15_files\&#1055;&#1072;&#1089;&#1087;&#1086;&#1088;&#1090;%20&#1089;&#1087;&#1077;&#1094;&#1080;&#1072;&#1083;&#1100;&#1085;&#1086;&#1089;&#1090;&#1080;%20&#1042;&#1040;&#1050;%2012.00.1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2015-06-09T09:53:00Z</dcterms:created>
  <dcterms:modified xsi:type="dcterms:W3CDTF">2015-06-09T09:54:00Z</dcterms:modified>
</cp:coreProperties>
</file>